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4" w:rsidRPr="00422D1E" w:rsidRDefault="00C10B2B" w:rsidP="00F301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092614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204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рактических </w:t>
      </w:r>
      <w:r w:rsidR="00092614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r w:rsidR="00A01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92614" w:rsidRPr="00422D1E" w:rsidRDefault="00092614" w:rsidP="00F301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учащихся</w:t>
      </w:r>
      <w:r w:rsidR="00C10B2B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государственному экзамену</w:t>
      </w:r>
    </w:p>
    <w:p w:rsidR="00C10B2B" w:rsidRPr="00422D1E" w:rsidRDefault="00092614" w:rsidP="00F301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 2- 79 01 04 «Медико-диагностическое дело»</w:t>
      </w:r>
    </w:p>
    <w:p w:rsidR="00BB3204" w:rsidRDefault="00FC41D2" w:rsidP="00F301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</w:t>
      </w:r>
      <w:r w:rsidR="00092614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B2B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«Микробиология с микро</w:t>
      </w:r>
      <w:r w:rsidR="00092614" w:rsidRPr="00422D1E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биологическими исследованиями»</w:t>
      </w:r>
    </w:p>
    <w:p w:rsidR="00092614" w:rsidRPr="00422D1E" w:rsidRDefault="00092614" w:rsidP="00F301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 красителей и других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ингредиентов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для окраски микробиологических препаратов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 препаратов</w:t>
      </w:r>
      <w:r w:rsidR="00C17D34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из нативного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материала, бульонных и агаровых культур, фиксация их.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окраски препарата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простым методом.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окраски препарата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 Граму (Синеву, Фортису, ускоренным методом).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окраски препарата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кислотоустойчивы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х микобактерий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 Цилю-Нильсену.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окраски препарата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 Бурри-Гинсу.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окраски препарата волютиновых зерен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 Леффлеру (Нейссеру).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окраски препарата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спор по Ожешко (Пешкову, Шефферу-Фультону).</w:t>
      </w: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 препарата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«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висячая» и «раздавленная» капля.</w:t>
      </w: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м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икроск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опи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рования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микробиологических препаратов.</w:t>
      </w: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определения подвижности микроорганизмов по Шукевичу с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посевом в полужидкий агар.</w:t>
      </w:r>
    </w:p>
    <w:p w:rsidR="00353BA9" w:rsidRPr="00422D1E" w:rsidRDefault="003D58C1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одготов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ки лабораторной посуды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к стерилизации.</w:t>
      </w:r>
    </w:p>
    <w:p w:rsidR="003D58C1" w:rsidRPr="00422D1E" w:rsidRDefault="003D58C1" w:rsidP="003D58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приготовления ватно-марлевых пробок и ватных тампонов. 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х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имических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средств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дезинфекции разной концентрации.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 тест-объектов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для контроля стерил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изации и дезинфекции, проведите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соответствую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щий контроль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приготовления питательных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сред (мясо-пептонный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агар, мясо-пептонный бульон, желточно-солевой агар, сывороточный агар, кровяной агар, ЭНДО, ЭМС, Вильсон-Блера)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E17C55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CE47AC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методику контроля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готовых питательных сред.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посев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исследуемого материала на пластинчатые питательные среды с целью выделения возбудителей.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посев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микроорганизмов на жидкие, полужидкие и скошенные среды.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выделения чистой культури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 идентифи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кации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аэробных, факультативно-анаэробных и облигатно анаэробных возбудителей.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определения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чувствительност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микроорганизмов к антибиотикам методом диффузии в агар с применением дисков.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lastRenderedPageBreak/>
        <w:t>Выполните методику постановки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серологических реакций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в различных направлениях (сероидентификация, серодиагностика, сероиндикация).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постановки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реакций агглютинации (латекс-аггютинации), интерпре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тируйте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полученные результаты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реакций преципитации, интерпрет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руйте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полученны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е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результат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реакции непрямой гемагглютинации, интерпрет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руйте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полученны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е результаты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реакции гемагглютинации и торможения гемагглютинации, интерпре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тир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уйте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полученные результаты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реакции Видаля,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интерпрет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ируйте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полученные результаты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реакции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val="en-US" w:bidi="or-IN"/>
        </w:rPr>
        <w:t>Vi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-гемагглютинации, интерпрет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ир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уйте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полученные результаты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(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демонстрацию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)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тест-системы для реакции иммунофлюоресценции.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(демонстрацию)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тест-системы для иммунохроматографического метода.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прием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 и регистрации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исследуемого материала при инфекционных заболеваниях.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подготовки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исследуе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мого материала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для микробиологического исследования.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диагностики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инфекционных заболеваний микроскопическим, микробиологическим, серологическим и вирусологическим методами. 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забор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биологическ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ого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материал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для микробиологического исследования.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забор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биологического </w:t>
      </w:r>
      <w:r w:rsidR="0051459F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материал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</w:t>
      </w:r>
      <w:r w:rsidR="00E17C55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посев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а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на питательные среды при микозах.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выделения и идентификации предполагаемых возбудителей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из биологического материала при различных формах инфекционных процессов (моча, отделяемое из верхних и нижних дыхательных путей, отделяемое из глаз и ушей).</w:t>
      </w:r>
    </w:p>
    <w:p w:rsidR="00353BA9" w:rsidRPr="00422D1E" w:rsidRDefault="00CE47AC" w:rsidP="00F3017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проведения</w:t>
      </w:r>
      <w:r w:rsidR="003E4F82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 </w:t>
      </w:r>
      <w:r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санитарно-бактериологических исследований </w:t>
      </w:r>
      <w:r w:rsidR="00353BA9" w:rsidRPr="00422D1E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объектов окружающей среды, пищевых продуктов (молока, кондитерских изделий, содержащих крем, мясных продуктов, рыбы и рыбных продуктов, консервов), помещений строгой асептики, хирургического материала. </w:t>
      </w:r>
    </w:p>
    <w:p w:rsidR="00353BA9" w:rsidRPr="00422D1E" w:rsidRDefault="00353BA9" w:rsidP="00F3017F">
      <w:pPr>
        <w:spacing w:line="322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353BA9" w:rsidRPr="00422D1E" w:rsidSect="00195F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1A76"/>
    <w:rsid w:val="00092614"/>
    <w:rsid w:val="00195FB5"/>
    <w:rsid w:val="001A2940"/>
    <w:rsid w:val="001C23EC"/>
    <w:rsid w:val="001C6D4F"/>
    <w:rsid w:val="002561C3"/>
    <w:rsid w:val="00264B7C"/>
    <w:rsid w:val="00353BA9"/>
    <w:rsid w:val="003D58C1"/>
    <w:rsid w:val="003E4F82"/>
    <w:rsid w:val="00422D1E"/>
    <w:rsid w:val="004721CA"/>
    <w:rsid w:val="0051459F"/>
    <w:rsid w:val="005A04BE"/>
    <w:rsid w:val="005B2D3E"/>
    <w:rsid w:val="00673737"/>
    <w:rsid w:val="0070073B"/>
    <w:rsid w:val="007C3CA3"/>
    <w:rsid w:val="008B32F2"/>
    <w:rsid w:val="00991A76"/>
    <w:rsid w:val="00A01954"/>
    <w:rsid w:val="00A54F2B"/>
    <w:rsid w:val="00B36D14"/>
    <w:rsid w:val="00B81CB3"/>
    <w:rsid w:val="00BB3204"/>
    <w:rsid w:val="00C10B2B"/>
    <w:rsid w:val="00C17D34"/>
    <w:rsid w:val="00C565AB"/>
    <w:rsid w:val="00C842A0"/>
    <w:rsid w:val="00C932BA"/>
    <w:rsid w:val="00C94B84"/>
    <w:rsid w:val="00CD6A14"/>
    <w:rsid w:val="00CE47AC"/>
    <w:rsid w:val="00E17C55"/>
    <w:rsid w:val="00F3017F"/>
    <w:rsid w:val="00FC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A6EFF-AA47-4F26-B360-EF8414B3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3204"/>
    <w:pPr>
      <w:widowControl/>
      <w:autoSpaceDE/>
      <w:autoSpaceDN/>
      <w:adjustRightInd/>
      <w:jc w:val="both"/>
    </w:pPr>
    <w:rPr>
      <w:rFonts w:ascii="Times New Roman" w:hAnsi="Times New Roman" w:cs="Sendnya"/>
      <w:sz w:val="28"/>
      <w:szCs w:val="28"/>
      <w:lang w:bidi="or-IN"/>
    </w:rPr>
  </w:style>
  <w:style w:type="character" w:customStyle="1" w:styleId="a4">
    <w:name w:val="Основной текст с отступом Знак"/>
    <w:basedOn w:val="a0"/>
    <w:link w:val="a3"/>
    <w:rsid w:val="00BB3204"/>
    <w:rPr>
      <w:rFonts w:ascii="Times New Roman" w:eastAsia="Times New Roman" w:hAnsi="Times New Roman" w:cs="Sendnya"/>
      <w:sz w:val="28"/>
      <w:szCs w:val="28"/>
      <w:lang w:eastAsia="ru-RU" w:bidi="or-IN"/>
    </w:rPr>
  </w:style>
  <w:style w:type="paragraph" w:styleId="a5">
    <w:name w:val="Balloon Text"/>
    <w:basedOn w:val="a"/>
    <w:link w:val="a6"/>
    <w:uiPriority w:val="99"/>
    <w:semiHidden/>
    <w:unhideWhenUsed/>
    <w:rsid w:val="00F30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МДД</cp:lastModifiedBy>
  <cp:revision>33</cp:revision>
  <cp:lastPrinted>2023-03-29T12:23:00Z</cp:lastPrinted>
  <dcterms:created xsi:type="dcterms:W3CDTF">2007-09-19T13:24:00Z</dcterms:created>
  <dcterms:modified xsi:type="dcterms:W3CDTF">2023-05-30T09:17:00Z</dcterms:modified>
</cp:coreProperties>
</file>