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6" w:rsidRPr="00694D0C" w:rsidRDefault="00AA3D36" w:rsidP="00AA3D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0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практических заданий</w:t>
      </w:r>
    </w:p>
    <w:p w:rsidR="00AA3D36" w:rsidRPr="00694D0C" w:rsidRDefault="00AA3D36" w:rsidP="00AA3D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0C">
        <w:rPr>
          <w:rFonts w:ascii="Times New Roman" w:hAnsi="Times New Roman" w:cs="Times New Roman"/>
          <w:color w:val="000000"/>
          <w:sz w:val="28"/>
          <w:szCs w:val="28"/>
        </w:rPr>
        <w:t>для подготовки учащихся к государственному экзамену</w:t>
      </w:r>
    </w:p>
    <w:p w:rsidR="00AA3D36" w:rsidRPr="00694D0C" w:rsidRDefault="00AA3D36" w:rsidP="00AA3D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0C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  <w:r w:rsidRPr="00AA3D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4D0C">
        <w:rPr>
          <w:rFonts w:ascii="Times New Roman" w:hAnsi="Times New Roman" w:cs="Times New Roman"/>
          <w:color w:val="000000"/>
          <w:sz w:val="28"/>
          <w:szCs w:val="28"/>
        </w:rPr>
        <w:t>2 - 79 01 04 «Медико-диагностическое дело»,</w:t>
      </w:r>
    </w:p>
    <w:p w:rsidR="00AA3D36" w:rsidRPr="00694D0C" w:rsidRDefault="00AA3D36" w:rsidP="00AA3D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0C">
        <w:rPr>
          <w:rFonts w:ascii="Times New Roman" w:hAnsi="Times New Roman" w:cs="Times New Roman"/>
          <w:color w:val="000000"/>
          <w:sz w:val="28"/>
          <w:szCs w:val="28"/>
        </w:rPr>
        <w:t>учебный предмет «Гематологические и общеклинические</w:t>
      </w:r>
    </w:p>
    <w:p w:rsidR="00AA3D36" w:rsidRDefault="00AA3D36" w:rsidP="00AA3D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0C">
        <w:rPr>
          <w:rFonts w:ascii="Times New Roman" w:hAnsi="Times New Roman" w:cs="Times New Roman"/>
          <w:color w:val="000000"/>
          <w:sz w:val="28"/>
          <w:szCs w:val="28"/>
        </w:rPr>
        <w:t>лабораторные исследования»</w:t>
      </w:r>
    </w:p>
    <w:p w:rsidR="00AA3D36" w:rsidRDefault="00AA3D36" w:rsidP="002E21B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свойств мочи.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белка в моче пробой Геллера.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белка в моче с 20% сульфосалициловой кислотой.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белка в моче методом разведения.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белка в моче с 3% сульфосалициловой кислотой.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глюкозы в моче пробой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Гайнеса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–Акимова.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глюкозы в моче ферментативным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глюкозооксидазным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методом.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кетоновых тел в моче пробой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Лестраде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кровяного пигмента в моче пробой с 5% спиртовым раствором амидопирина.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уробилина в моче пробой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Нейбауэра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билирубина в моче пробой Розина.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исследование мочи методом сухой химии (моно-,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политестами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).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анализ мочи на анализаторе сухой химии мочи.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Выполните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подготовку мочи</w:t>
      </w:r>
      <w:r>
        <w:rPr>
          <w:rFonts w:ascii="Times New Roman" w:hAnsi="Times New Roman"/>
          <w:color w:val="000000"/>
          <w:sz w:val="28"/>
          <w:szCs w:val="28"/>
        </w:rPr>
        <w:t xml:space="preserve"> к исследованию</w:t>
      </w:r>
      <w:r w:rsidRPr="00640A3E">
        <w:rPr>
          <w:rFonts w:ascii="Times New Roman" w:hAnsi="Times New Roman"/>
          <w:color w:val="000000"/>
          <w:sz w:val="28"/>
          <w:szCs w:val="28"/>
        </w:rPr>
        <w:t>, приготовьте препарат из осадка мочи для микроскопического исследования ориентировочным способом.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</w:t>
      </w:r>
      <w:r w:rsidRPr="00640A3E">
        <w:rPr>
          <w:rFonts w:ascii="Times New Roman" w:hAnsi="Times New Roman"/>
          <w:bCs/>
          <w:color w:val="000000"/>
          <w:sz w:val="28"/>
          <w:szCs w:val="28"/>
        </w:rPr>
        <w:t>подготовку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мочи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bCs/>
          <w:color w:val="000000"/>
          <w:sz w:val="28"/>
          <w:szCs w:val="28"/>
        </w:rPr>
        <w:t xml:space="preserve"> исс</w:t>
      </w:r>
      <w:r>
        <w:rPr>
          <w:rFonts w:ascii="Times New Roman" w:hAnsi="Times New Roman"/>
          <w:bCs/>
          <w:color w:val="000000"/>
          <w:sz w:val="28"/>
          <w:szCs w:val="28"/>
        </w:rPr>
        <w:t>ледования</w:t>
      </w:r>
      <w:r w:rsidRPr="00640A3E">
        <w:rPr>
          <w:rFonts w:ascii="Times New Roman" w:hAnsi="Times New Roman"/>
          <w:bCs/>
          <w:color w:val="000000"/>
          <w:sz w:val="28"/>
          <w:szCs w:val="28"/>
        </w:rPr>
        <w:t xml:space="preserve"> по Нечипоренко.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исследовани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мочи по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Зимницкому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свойств кала.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кровяного пигмента в кале унифицированным методом.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стеркобилина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в кале пробой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Нейбауэра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699B">
        <w:rPr>
          <w:rFonts w:ascii="Times New Roman" w:hAnsi="Times New Roman"/>
          <w:sz w:val="28"/>
          <w:szCs w:val="28"/>
        </w:rPr>
        <w:t xml:space="preserve">Выполните методику </w:t>
      </w:r>
      <w:r w:rsidRPr="00640A3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риготовления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для микроскопического исследования испражнений (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копрограммы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).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свойств мокроты.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нативных препаратов из мокроты.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мокроты, произведите фиксацию, окраску по Романовскому.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свойств цереброспинальной жидкости.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белка в цереброспинальной жидкости с 6% сульфосалициловой кислотой.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глобулинов в цереброспинальной жидкости пробой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Панди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обнаружени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глобулинов в цереброспинальной жидкости пробой Нонне–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Апельта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подготовку цереброспинальной жидкости к подсчету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цитоза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, произведите подсчет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цитоза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цереброспинальной жидкости, произведите фиксацию, окраску по Романовскому.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общи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свойств жидкости из серозных полостей.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дифференциальной пробы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Ривальта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белка в жидкости из серозных полостей с 3% сульфосалициловой кислотой.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жидкости из серозных полостей, произведите фиксацию, окраску по Романовскому.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окрашенных препаратов из отделяемого женских половых органов, произведите окраску 1% метиленовым синим.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Выполните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микроскопию окрашенных препаратов из отделяемого влагалища с целью дифференциации клеточных элементов и флоры.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окрашенных препаратов из серума для выявления спирохет, окраску по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Бурри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нативных препаратов семенной жидкости.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обнаружение и идентификацию гонококков в окрашенных препаратах.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обнаружение и идентификацию трихомонад в окрашенных препаратах.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материала и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волос с целью диагностики микозов.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материала и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ногтей с целью диагностики микозов.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материала и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из чешуек кожи с целью диагностики микозов.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микроскопию нативных препаратов из ногтей, волос, чешуек кожи с целью обнаружения спор и мицелия патогенных грибков.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прокол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кожи пальца и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крови на клинический анализ.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концентрации гемоглобина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гемиглобинцианидным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методом.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количества эритроцитов в камере Горяева.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количества лейкоцитов в камере Горяева.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СОЭ.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Выполните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вычисление индексов красной крови: цветового показателя крови, среднего содержания гемоглобина в одном эритроците.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мазков крови.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фиксаци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мазков крови.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окраск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мазков крови методами: по Романовскому,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Паппенгейму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Выполните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подсчет нормальной лейкоцитарной формулы (техника подсчета, особенности подсчета при различных патологических состояниях, дегенеративных изменениях </w:t>
      </w:r>
      <w:bookmarkEnd w:id="0"/>
      <w:r w:rsidRPr="00640A3E">
        <w:rPr>
          <w:rFonts w:ascii="Times New Roman" w:hAnsi="Times New Roman"/>
          <w:color w:val="000000"/>
          <w:sz w:val="28"/>
          <w:szCs w:val="28"/>
        </w:rPr>
        <w:t>лейкоцитов, анемиях, лейкозах).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общий анализ крови ручным методом.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>Выполните общий анализ крови с помощью гематологического анализатора.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крови, окраск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и подсчет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тромбоцитов в окрашенных мазках по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Фонио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взяти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крови и приготовлени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препаратов для подсчета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ретикулоцитов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подсчет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ретикулоцитов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в окрашенном препарате.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осмотической резистентности эритроцитов унифицированными методами (макроскопический и фотометрический методы).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группы крови системы АВО со стандартными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гемагглютинирующими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сыворотками.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группы крови АВО перекрестным способом.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группы крови АВО с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моноклональными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антителами (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цоликлонами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).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резус-принадлежности крови с универсальным реагентом «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антирезус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>».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0A3E">
        <w:rPr>
          <w:rFonts w:ascii="Times New Roman" w:hAnsi="Times New Roman"/>
          <w:color w:val="000000"/>
          <w:sz w:val="28"/>
          <w:szCs w:val="28"/>
        </w:rPr>
        <w:t>гематокритной</w:t>
      </w:r>
      <w:proofErr w:type="spellEnd"/>
      <w:r w:rsidRPr="00640A3E">
        <w:rPr>
          <w:rFonts w:ascii="Times New Roman" w:hAnsi="Times New Roman"/>
          <w:color w:val="000000"/>
          <w:sz w:val="28"/>
          <w:szCs w:val="28"/>
        </w:rPr>
        <w:t xml:space="preserve"> величины.</w:t>
      </w:r>
    </w:p>
    <w:p w:rsidR="002E21B1" w:rsidRPr="00640A3E" w:rsidRDefault="002E21B1" w:rsidP="002E21B1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времени кровотечения по Дуке.</w:t>
      </w:r>
    </w:p>
    <w:p w:rsidR="00961D81" w:rsidRDefault="002E21B1" w:rsidP="002E21B1">
      <w:r w:rsidRPr="00640A3E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6D699B">
        <w:rPr>
          <w:rFonts w:ascii="Times New Roman" w:hAnsi="Times New Roman"/>
          <w:sz w:val="28"/>
          <w:szCs w:val="28"/>
        </w:rPr>
        <w:t>методику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40A3E">
        <w:rPr>
          <w:rFonts w:ascii="Times New Roman" w:hAnsi="Times New Roman"/>
          <w:color w:val="000000"/>
          <w:sz w:val="28"/>
          <w:szCs w:val="28"/>
        </w:rPr>
        <w:t xml:space="preserve"> времени свертывания капиллярной крови по Сухареву.</w:t>
      </w:r>
    </w:p>
    <w:sectPr w:rsidR="00961D81" w:rsidSect="003F2A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FAC"/>
    <w:multiLevelType w:val="hybridMultilevel"/>
    <w:tmpl w:val="660C4A7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4"/>
    <w:rsid w:val="00237019"/>
    <w:rsid w:val="00255988"/>
    <w:rsid w:val="002E21B1"/>
    <w:rsid w:val="00303413"/>
    <w:rsid w:val="00321DF4"/>
    <w:rsid w:val="003F2A6F"/>
    <w:rsid w:val="00AA3D36"/>
    <w:rsid w:val="00B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718F-321A-4551-BD04-C5BE2D22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7</cp:revision>
  <dcterms:created xsi:type="dcterms:W3CDTF">2023-03-29T07:29:00Z</dcterms:created>
  <dcterms:modified xsi:type="dcterms:W3CDTF">2023-05-30T08:55:00Z</dcterms:modified>
</cp:coreProperties>
</file>